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Libre Baskerville" w:cs="Libre Baskerville" w:eastAsia="Libre Baskerville" w:hAnsi="Libre Baskerville"/>
          <w:b w:val="1"/>
          <w:bCs w:val="1"/>
          <w:sz w:val="36"/>
          <w:szCs w:val="36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sz w:val="36"/>
          <w:szCs w:val="36"/>
          <w:rtl w:val="0"/>
        </w:rPr>
        <w:t xml:space="preserve">BITÁCORA DE LECTURA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2103888" cy="1029542"/>
            <wp:effectExtent b="0" l="0" r="0" t="0"/>
            <wp:docPr descr="Resultado de imagen para lectura" id="1572564204" name="image1.jpg"/>
            <a:graphic>
              <a:graphicData uri="http://schemas.openxmlformats.org/drawingml/2006/picture">
                <pic:pic>
                  <pic:nvPicPr>
                    <pic:cNvPr descr="Resultado de imagen para lectura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3888" cy="10295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bitácora de lectura es un registro periódico de los libros que leerás en el transcurso de este año. Para esto, usarás un cuaderno college o pequeño, el libro del plan lector, lápices de colores, recortes y todos los recursos que te permitan desarrollar tu creatividad. </w:t>
      </w:r>
    </w:p>
    <w:p w:rsidR="00000000" w:rsidDel="00000000" w:rsidP="00000000" w:rsidRDefault="00000000" w:rsidRPr="00000000" w14:paraId="00000004">
      <w:pPr>
        <w:jc w:val="both"/>
        <w:rPr>
          <w:rFonts w:ascii="Libre Baskerville" w:cs="Libre Baskerville" w:eastAsia="Libre Baskerville" w:hAnsi="Libre Baskervill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sz w:val="24"/>
          <w:szCs w:val="24"/>
          <w:u w:val="single"/>
          <w:rtl w:val="0"/>
        </w:rPr>
        <w:t xml:space="preserve">Instrucciones: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Crear una portada de cada libro que leas en la que se sinteticen sus ideas principales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Contextualización: Investigar el contexto de producción, es decir: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vida y obra del autor.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contexto socio cultural e histórico.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Registro diario, éste debe contener: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Resumen de lo leído en 5 líneas aproximadamente.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 página de inicio y término de la lectura (Señalar número de páginas avanzadas).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Agregar comentario si es relevante.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Metacognición: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palabras complejas, su significado contextualizado y sinónimos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frase u oración que te haya costado comprender y lo que hiciste para entenderla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finalizar la lectura de la obra se debe realizar el análisis del tipo de texto, considerando su estructura interna y externa, de acuerdo con el género al que pertenezca: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7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34"/>
        <w:gridCol w:w="2434"/>
        <w:gridCol w:w="2434"/>
        <w:gridCol w:w="2435"/>
        <w:tblGridChange w:id="0">
          <w:tblGrid>
            <w:gridCol w:w="2434"/>
            <w:gridCol w:w="2434"/>
            <w:gridCol w:w="2434"/>
            <w:gridCol w:w="24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Género lírico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Género narrativo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Género dramático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Ensayo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Hablante lírico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Objeto lírico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Motivo lírico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Actitud lírica (apostrófica, carmínica o 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Espacio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Tiempo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Narrador/es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Personajes 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Actos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Cuadros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Escenas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Didascalias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Elementos de la acción dramática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Análisis del título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Planteamiento desarrollo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Conclusión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Tema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Argumentos (2)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Puedes usar cualquier tipo de diagramación para confeccionar tu bitácora; puedes pegar imágenes, hacer dibujos, vincular lo leído con música, poemas, cuentos, obras de teatro, películas, series y/o tu experiencia personal, etc. 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Tu creatividad es muy importante</w:t>
      </w:r>
    </w:p>
    <w:sectPr>
      <w:headerReference r:id="rId8" w:type="default"/>
      <w:pgSz w:h="16839" w:w="11907" w:orient="portrait"/>
      <w:pgMar w:bottom="1440" w:top="1440" w:left="1080" w:right="108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Libre Baskervill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883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276"/>
      <w:gridCol w:w="4111"/>
      <w:gridCol w:w="3443"/>
      <w:tblGridChange w:id="0">
        <w:tblGrid>
          <w:gridCol w:w="1276"/>
          <w:gridCol w:w="4111"/>
          <w:gridCol w:w="3443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2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-436877</wp:posOffset>
                </wp:positionH>
                <wp:positionV relativeFrom="paragraph">
                  <wp:posOffset>0</wp:posOffset>
                </wp:positionV>
                <wp:extent cx="397246" cy="476250"/>
                <wp:effectExtent b="0" l="0" r="0" t="0"/>
                <wp:wrapNone/>
                <wp:docPr id="157256420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7246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Liceo Dr. Roberto Humeres Oyaneder</w:t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Departamento de Lenguaje</w:t>
          </w:r>
        </w:p>
        <w:p w:rsidR="00000000" w:rsidDel="00000000" w:rsidP="00000000" w:rsidRDefault="00000000" w:rsidRPr="00000000" w14:paraId="0000003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San Felipe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3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Aptos" w:cs="Aptos" w:eastAsia="Aptos" w:hAnsi="Aptos"/>
              <w:b w:val="0"/>
              <w:bCs w:val="0"/>
              <w:i w:val="1"/>
              <w:iCs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ptos" w:cs="Aptos" w:eastAsia="Aptos" w:hAnsi="Aptos"/>
              <w:b w:val="0"/>
              <w:bCs w:val="0"/>
              <w:i w:val="1"/>
              <w:iCs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“La tradición al servicio del aprendizaje”</w:t>
          </w:r>
        </w:p>
      </w:tc>
    </w:tr>
  </w:tbl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A215D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A215D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A215D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A215D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A215D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A215DC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A215DC"/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A215DC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A215DC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A215DC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A215DC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A215DC"/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A215D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A215DC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A215D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A215DC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A215DC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A215DC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A215D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A215DC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A215DC"/>
    <w:rPr>
      <w:b w:val="1"/>
      <w:bCs w:val="1"/>
      <w:smallCaps w:val="1"/>
      <w:color w:val="0f4761" w:themeColor="accent1" w:themeShade="0000BF"/>
      <w:spacing w:val="5"/>
    </w:rPr>
  </w:style>
  <w:style w:type="paragraph" w:styleId="Encabezado">
    <w:name w:val="header"/>
    <w:basedOn w:val="Normal"/>
    <w:link w:val="EncabezadoCar"/>
    <w:uiPriority w:val="99"/>
    <w:unhideWhenUsed w:val="1"/>
    <w:rsid w:val="00A215D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215DC"/>
    <w:rPr>
      <w:rFonts w:asciiTheme="minorHAnsi" w:cstheme="minorBidi" w:hAnsiTheme="minorHAnsi"/>
      <w:kern w:val="0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 w:val="1"/>
    <w:rsid w:val="00A215D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215DC"/>
    <w:rPr>
      <w:rFonts w:asciiTheme="minorHAnsi" w:cstheme="minorBidi" w:hAnsiTheme="minorHAnsi"/>
      <w:kern w:val="0"/>
      <w:sz w:val="22"/>
      <w:szCs w:val="22"/>
    </w:rPr>
  </w:style>
  <w:style w:type="table" w:styleId="Tablaconcuadrcula">
    <w:name w:val="Table Grid"/>
    <w:basedOn w:val="Tablanormal"/>
    <w:uiPriority w:val="39"/>
    <w:rsid w:val="00A215D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8.0" w:type="dxa"/>
        <w:left w:w="108.0" w:type="dxa"/>
        <w:bottom w:w="108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8.0" w:type="dxa"/>
        <w:left w:w="108.0" w:type="dxa"/>
        <w:bottom w:w="108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LibreBaskerville-regular.ttf"/><Relationship Id="rId4" Type="http://schemas.openxmlformats.org/officeDocument/2006/relationships/font" Target="fonts/LibreBaskerville-bold.ttf"/><Relationship Id="rId5" Type="http://schemas.openxmlformats.org/officeDocument/2006/relationships/font" Target="fonts/LibreBaskerville-italic.ttf"/><Relationship Id="rId6" Type="http://schemas.openxmlformats.org/officeDocument/2006/relationships/font" Target="fonts/LibreBaskerville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9CwHCV1WYbXTjtERPU4XGt5wXA==">CgMxLjA4AHIhMThEYlkyQVc2OUttVlpYSWl3VTRBNmVSd3pxUTREREQt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2025-04-28T19:49:00Z</dcterms:created>
  <dc:creator>Cicely Arancibia</dc:creator>
</cp:coreProperties>
</file>